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D11FC5">
      <w:pPr>
        <w:pStyle w:val="NormalWeb"/>
        <w:spacing w:before="0" w:beforeAutospacing="0" w:after="0" w:afterAutospacing="0"/>
        <w:rPr>
          <w:rFonts w:cs="Arial"/>
          <w:b/>
          <w:szCs w:val="20"/>
          <w:lang w:val="de-DE"/>
        </w:rPr>
      </w:pPr>
      <w:bookmarkStart w:id="0" w:name="_GoBack"/>
      <w:bookmarkEnd w:id="0"/>
      <w:r>
        <w:rPr>
          <w:rFonts w:cs="Arial"/>
          <w:noProof/>
          <w:szCs w:val="20"/>
        </w:rPr>
        <w:drawing>
          <wp:inline distT="0" distB="0" distL="0" distR="0">
            <wp:extent cx="1365250" cy="400050"/>
            <wp:effectExtent l="0" t="0" r="6350" b="0"/>
            <wp:docPr id="1" name="Picture 1" descr="M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5250" cy="400050"/>
                    </a:xfrm>
                    <a:prstGeom prst="rect">
                      <a:avLst/>
                    </a:prstGeom>
                    <a:noFill/>
                    <a:ln>
                      <a:noFill/>
                    </a:ln>
                  </pic:spPr>
                </pic:pic>
              </a:graphicData>
            </a:graphic>
          </wp:inline>
        </w:drawing>
      </w:r>
    </w:p>
    <w:p w:rsidR="00000000" w:rsidRDefault="00D11FC5">
      <w:pPr>
        <w:pStyle w:val="NormalWeb"/>
        <w:spacing w:before="0" w:beforeAutospacing="0" w:after="0" w:afterAutospacing="0"/>
        <w:rPr>
          <w:rFonts w:cs="Arial"/>
          <w:b/>
          <w:szCs w:val="20"/>
          <w:lang w:val="de-DE"/>
        </w:rPr>
      </w:pPr>
    </w:p>
    <w:p w:rsidR="00000000" w:rsidRDefault="00D11FC5">
      <w:pPr>
        <w:pStyle w:val="NormalWeb"/>
        <w:spacing w:before="0" w:beforeAutospacing="0" w:after="0" w:afterAutospacing="0"/>
        <w:rPr>
          <w:rFonts w:cs="Arial"/>
          <w:b/>
          <w:szCs w:val="20"/>
          <w:lang w:val="de-DE"/>
        </w:rPr>
      </w:pPr>
      <w:r>
        <w:rPr>
          <w:rFonts w:cs="Arial"/>
          <w:b/>
          <w:szCs w:val="20"/>
          <w:lang w:val="de-DE"/>
        </w:rPr>
        <w:t>Dokumente zur Geschichte der Gemeinde Mamer / Documents relatifs à l’histoire de la Commune de Mamer</w:t>
      </w:r>
    </w:p>
    <w:p w:rsidR="00000000" w:rsidRDefault="00D11FC5">
      <w:pPr>
        <w:pStyle w:val="NormalWeb"/>
        <w:spacing w:before="0" w:beforeAutospacing="0" w:after="0" w:afterAutospacing="0"/>
        <w:rPr>
          <w:rFonts w:cs="Arial"/>
          <w:b/>
          <w:szCs w:val="20"/>
          <w:lang w:val="de-DE"/>
        </w:rPr>
      </w:pPr>
      <w:r>
        <w:rPr>
          <w:rFonts w:cs="Arial"/>
          <w:b/>
          <w:szCs w:val="20"/>
          <w:lang w:val="de-DE"/>
        </w:rPr>
        <w:t>Persönlichkeiten / Personnages</w:t>
      </w:r>
    </w:p>
    <w:p w:rsidR="00000000" w:rsidRDefault="00D11FC5">
      <w:pPr>
        <w:pStyle w:val="NormalWeb"/>
        <w:pBdr>
          <w:bottom w:val="single" w:sz="4" w:space="1" w:color="auto"/>
        </w:pBdr>
        <w:spacing w:before="0" w:beforeAutospacing="0" w:after="0" w:afterAutospacing="0"/>
        <w:rPr>
          <w:rFonts w:cs="Arial"/>
          <w:szCs w:val="20"/>
          <w:lang w:val="de-DE"/>
        </w:rPr>
      </w:pPr>
      <w:r>
        <w:rPr>
          <w:rFonts w:cs="Arial"/>
          <w:szCs w:val="20"/>
          <w:lang w:val="de-DE"/>
        </w:rPr>
        <w:t>Autor / Auteur : Ralph LETSCH (v131207)</w:t>
      </w:r>
    </w:p>
    <w:p w:rsidR="00000000" w:rsidRDefault="00D11FC5">
      <w:pPr>
        <w:rPr>
          <w:rFonts w:ascii="Arial" w:hAnsi="Arial" w:cs="Arial"/>
          <w:sz w:val="20"/>
          <w:szCs w:val="20"/>
          <w:lang w:val="de-DE"/>
        </w:rPr>
      </w:pPr>
    </w:p>
    <w:p w:rsidR="00000000" w:rsidRDefault="00D11FC5">
      <w:pPr>
        <w:rPr>
          <w:rFonts w:ascii="Arial" w:hAnsi="Arial" w:cs="Arial"/>
          <w:sz w:val="20"/>
          <w:szCs w:val="20"/>
          <w:lang w:val="de-DE"/>
        </w:rPr>
      </w:pPr>
      <w:r>
        <w:rPr>
          <w:rFonts w:ascii="Arial" w:hAnsi="Arial" w:cs="Arial"/>
          <w:b/>
          <w:sz w:val="20"/>
          <w:szCs w:val="20"/>
          <w:lang w:val="de-DE"/>
        </w:rPr>
        <w:t>TRAUFFLER Henri</w:t>
      </w:r>
    </w:p>
    <w:p w:rsidR="00000000" w:rsidRDefault="00D11FC5">
      <w:pPr>
        <w:rPr>
          <w:rFonts w:ascii="Arial" w:hAnsi="Arial" w:cs="Arial"/>
          <w:sz w:val="20"/>
          <w:szCs w:val="20"/>
          <w:lang w:val="de-DE"/>
        </w:rPr>
      </w:pPr>
      <w:r>
        <w:rPr>
          <w:rFonts w:ascii="Arial" w:hAnsi="Arial" w:cs="Arial"/>
          <w:sz w:val="20"/>
          <w:szCs w:val="20"/>
          <w:lang w:val="de-DE"/>
        </w:rPr>
        <w:t>(* 17.11.1890, Bondorf ; † 15.12.1971, Mamer)</w:t>
      </w:r>
    </w:p>
    <w:p w:rsidR="00000000" w:rsidRDefault="00D11FC5">
      <w:pPr>
        <w:rPr>
          <w:rFonts w:ascii="Arial" w:hAnsi="Arial" w:cs="Arial"/>
          <w:sz w:val="20"/>
          <w:szCs w:val="20"/>
          <w:lang w:val="de-DE"/>
        </w:rPr>
      </w:pPr>
      <w:r>
        <w:rPr>
          <w:rFonts w:ascii="Arial" w:hAnsi="Arial" w:cs="Arial"/>
          <w:sz w:val="20"/>
          <w:szCs w:val="20"/>
          <w:lang w:val="de-DE"/>
        </w:rPr>
        <w:t>(Oberprimä</w:t>
      </w:r>
      <w:r>
        <w:rPr>
          <w:rFonts w:ascii="Arial" w:hAnsi="Arial" w:cs="Arial"/>
          <w:sz w:val="20"/>
          <w:szCs w:val="20"/>
          <w:lang w:val="de-DE"/>
        </w:rPr>
        <w:t>r-) Lehrer ; Schriftsteller &amp; Herausgeber</w:t>
      </w:r>
    </w:p>
    <w:p w:rsidR="00000000" w:rsidRDefault="00D11FC5">
      <w:pPr>
        <w:pBdr>
          <w:bottom w:val="single" w:sz="4" w:space="1" w:color="auto"/>
        </w:pBdr>
        <w:rPr>
          <w:rFonts w:ascii="Arial" w:hAnsi="Arial" w:cs="Arial"/>
          <w:sz w:val="20"/>
          <w:szCs w:val="20"/>
          <w:lang w:val="de-DE"/>
        </w:rPr>
      </w:pPr>
    </w:p>
    <w:p w:rsidR="00000000" w:rsidRDefault="00D11FC5">
      <w:pPr>
        <w:rPr>
          <w:rFonts w:ascii="Arial" w:hAnsi="Arial" w:cs="Arial"/>
          <w:sz w:val="20"/>
          <w:szCs w:val="20"/>
          <w:lang w:val="de-DE"/>
        </w:rPr>
      </w:pPr>
    </w:p>
    <w:p w:rsidR="00000000" w:rsidRDefault="00D11FC5">
      <w:pPr>
        <w:rPr>
          <w:rFonts w:ascii="Arial" w:hAnsi="Arial" w:cs="Arial"/>
          <w:b/>
          <w:sz w:val="20"/>
          <w:szCs w:val="20"/>
          <w:u w:val="single"/>
          <w:lang w:val="de-DE"/>
        </w:rPr>
      </w:pPr>
      <w:r>
        <w:rPr>
          <w:rFonts w:ascii="Arial" w:hAnsi="Arial" w:cs="Arial"/>
          <w:b/>
          <w:sz w:val="20"/>
          <w:szCs w:val="20"/>
          <w:u w:val="single"/>
          <w:lang w:val="de-DE"/>
        </w:rPr>
        <w:t>Biographie</w:t>
      </w:r>
    </w:p>
    <w:p w:rsidR="00000000" w:rsidRDefault="00D11FC5">
      <w:pPr>
        <w:rPr>
          <w:rFonts w:ascii="Arial" w:hAnsi="Arial" w:cs="Arial"/>
          <w:sz w:val="20"/>
          <w:szCs w:val="20"/>
          <w:lang w:val="de-DE"/>
        </w:rPr>
      </w:pPr>
    </w:p>
    <w:p w:rsidR="00000000" w:rsidRDefault="00D11FC5">
      <w:pPr>
        <w:rPr>
          <w:rFonts w:ascii="Arial" w:hAnsi="Arial" w:cs="Arial"/>
          <w:lang w:val="de-DE"/>
        </w:rPr>
      </w:pPr>
      <w:r>
        <w:rPr>
          <w:rFonts w:ascii="Arial" w:hAnsi="Arial" w:cs="Arial"/>
          <w:noProof/>
        </w:rPr>
        <w:drawing>
          <wp:inline distT="0" distB="0" distL="0" distR="0">
            <wp:extent cx="3600450" cy="173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450" cy="1733550"/>
                    </a:xfrm>
                    <a:prstGeom prst="rect">
                      <a:avLst/>
                    </a:prstGeom>
                    <a:noFill/>
                    <a:ln>
                      <a:noFill/>
                    </a:ln>
                  </pic:spPr>
                </pic:pic>
              </a:graphicData>
            </a:graphic>
          </wp:inline>
        </w:drawing>
      </w:r>
    </w:p>
    <w:p w:rsidR="00000000" w:rsidRDefault="00D11FC5">
      <w:pPr>
        <w:rPr>
          <w:rFonts w:ascii="Arial" w:hAnsi="Arial" w:cs="Arial"/>
          <w:sz w:val="10"/>
          <w:szCs w:val="10"/>
          <w:lang w:val="de-DE"/>
        </w:rPr>
      </w:pPr>
    </w:p>
    <w:p w:rsidR="00000000" w:rsidRDefault="00D11FC5">
      <w:pPr>
        <w:rPr>
          <w:rFonts w:ascii="Arial" w:hAnsi="Arial" w:cs="Arial"/>
          <w:sz w:val="16"/>
          <w:szCs w:val="16"/>
          <w:lang w:val="de-DE"/>
        </w:rPr>
      </w:pPr>
      <w:r>
        <w:rPr>
          <w:rFonts w:ascii="Arial" w:hAnsi="Arial" w:cs="Arial"/>
          <w:sz w:val="16"/>
          <w:szCs w:val="16"/>
          <w:lang w:val="de-DE"/>
        </w:rPr>
        <w:t>Luxemburger Bürger-Zeitung - 08.08.1910 - Seite 2</w:t>
      </w:r>
    </w:p>
    <w:p w:rsidR="00000000" w:rsidRDefault="00D11FC5">
      <w:pPr>
        <w:rPr>
          <w:rFonts w:ascii="Arial" w:hAnsi="Arial" w:cs="Arial"/>
          <w:sz w:val="20"/>
          <w:szCs w:val="20"/>
          <w:lang w:val="de-DE"/>
        </w:rPr>
      </w:pPr>
    </w:p>
    <w:p w:rsidR="00000000" w:rsidRDefault="00D11FC5">
      <w:pPr>
        <w:jc w:val="both"/>
        <w:rPr>
          <w:rFonts w:ascii="Arial" w:hAnsi="Arial" w:cs="Arial"/>
          <w:sz w:val="20"/>
          <w:szCs w:val="20"/>
          <w:lang w:val="de-DE"/>
        </w:rPr>
      </w:pPr>
      <w:r>
        <w:rPr>
          <w:rFonts w:ascii="Arial" w:hAnsi="Arial" w:cs="Arial"/>
          <w:sz w:val="20"/>
          <w:szCs w:val="20"/>
          <w:lang w:val="de-DE"/>
        </w:rPr>
        <w:t xml:space="preserve">Nach dem Abschluss der Normalschule wurde Henri Trauffler 1910 Lehrer in Bilsdorf, </w:t>
      </w:r>
      <w:smartTag w:uri="urn:schemas-microsoft-com:office:smarttags" w:element="metricconverter">
        <w:smartTagPr>
          <w:attr w:name="ProductID" w:val="1913 in"/>
        </w:smartTagPr>
        <w:r>
          <w:rPr>
            <w:rFonts w:ascii="Arial" w:hAnsi="Arial" w:cs="Arial"/>
            <w:sz w:val="20"/>
            <w:szCs w:val="20"/>
            <w:lang w:val="de-DE"/>
          </w:rPr>
          <w:t>1913 in</w:t>
        </w:r>
      </w:smartTag>
      <w:r>
        <w:rPr>
          <w:rFonts w:ascii="Arial" w:hAnsi="Arial" w:cs="Arial"/>
          <w:sz w:val="20"/>
          <w:szCs w:val="20"/>
          <w:lang w:val="de-DE"/>
        </w:rPr>
        <w:t xml:space="preserve"> Holzem und </w:t>
      </w:r>
      <w:smartTag w:uri="urn:schemas-microsoft-com:office:smarttags" w:element="metricconverter">
        <w:smartTagPr>
          <w:attr w:name="ProductID" w:val="1915 in"/>
        </w:smartTagPr>
        <w:r>
          <w:rPr>
            <w:rFonts w:ascii="Arial" w:hAnsi="Arial" w:cs="Arial"/>
            <w:sz w:val="20"/>
            <w:szCs w:val="20"/>
            <w:lang w:val="de-DE"/>
          </w:rPr>
          <w:t>1915 in</w:t>
        </w:r>
      </w:smartTag>
      <w:r>
        <w:rPr>
          <w:rFonts w:ascii="Arial" w:hAnsi="Arial" w:cs="Arial"/>
          <w:sz w:val="20"/>
          <w:szCs w:val="20"/>
          <w:lang w:val="de-DE"/>
        </w:rPr>
        <w:t xml:space="preserve"> Mamer.</w:t>
      </w:r>
    </w:p>
    <w:p w:rsidR="00000000" w:rsidRDefault="00D11FC5">
      <w:pPr>
        <w:rPr>
          <w:rFonts w:ascii="Arial" w:hAnsi="Arial" w:cs="Arial"/>
          <w:sz w:val="20"/>
          <w:szCs w:val="20"/>
          <w:lang w:val="de-DE"/>
        </w:rPr>
      </w:pPr>
    </w:p>
    <w:p w:rsidR="00000000" w:rsidRDefault="00D11FC5">
      <w:pPr>
        <w:rPr>
          <w:rFonts w:ascii="Arial" w:hAnsi="Arial" w:cs="Arial"/>
          <w:lang w:val="de-DE"/>
        </w:rPr>
      </w:pPr>
      <w:r>
        <w:rPr>
          <w:rFonts w:ascii="Arial" w:hAnsi="Arial" w:cs="Arial"/>
          <w:noProof/>
          <w:bdr w:val="single" w:sz="4" w:space="0" w:color="808080" w:frame="1"/>
        </w:rPr>
        <w:drawing>
          <wp:inline distT="0" distB="0" distL="0" distR="0">
            <wp:extent cx="3600450" cy="2247900"/>
            <wp:effectExtent l="19050" t="19050" r="19050" b="1905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450" cy="2247900"/>
                    </a:xfrm>
                    <a:prstGeom prst="rect">
                      <a:avLst/>
                    </a:prstGeom>
                    <a:noFill/>
                    <a:ln w="6350" cmpd="sng">
                      <a:solidFill>
                        <a:srgbClr val="000000"/>
                      </a:solidFill>
                      <a:miter lim="800000"/>
                      <a:headEnd/>
                      <a:tailEnd/>
                    </a:ln>
                    <a:effectLst/>
                  </pic:spPr>
                </pic:pic>
              </a:graphicData>
            </a:graphic>
          </wp:inline>
        </w:drawing>
      </w:r>
    </w:p>
    <w:p w:rsidR="00000000" w:rsidRDefault="00D11FC5">
      <w:pPr>
        <w:jc w:val="both"/>
        <w:rPr>
          <w:rFonts w:ascii="Arial" w:hAnsi="Arial" w:cs="Arial"/>
          <w:sz w:val="20"/>
          <w:szCs w:val="20"/>
          <w:lang w:val="de-DE"/>
        </w:rPr>
      </w:pPr>
    </w:p>
    <w:p w:rsidR="00000000" w:rsidRDefault="00D11FC5">
      <w:pPr>
        <w:jc w:val="both"/>
        <w:rPr>
          <w:rFonts w:ascii="Arial" w:hAnsi="Arial" w:cs="Arial"/>
          <w:sz w:val="20"/>
          <w:szCs w:val="20"/>
          <w:lang w:val="de-DE"/>
        </w:rPr>
      </w:pPr>
      <w:r>
        <w:rPr>
          <w:rFonts w:ascii="Arial" w:hAnsi="Arial" w:cs="Arial"/>
          <w:sz w:val="20"/>
          <w:szCs w:val="20"/>
          <w:lang w:val="de-DE"/>
        </w:rPr>
        <w:t>Nach den Rangexamina stud</w:t>
      </w:r>
      <w:r>
        <w:rPr>
          <w:rFonts w:ascii="Arial" w:hAnsi="Arial" w:cs="Arial"/>
          <w:sz w:val="20"/>
          <w:szCs w:val="20"/>
          <w:lang w:val="de-DE"/>
        </w:rPr>
        <w:t xml:space="preserve">ierte er ein Jahr lang (1919/1920) an der Universität in Paris. </w:t>
      </w:r>
    </w:p>
    <w:p w:rsidR="00000000" w:rsidRDefault="00D11FC5">
      <w:pPr>
        <w:jc w:val="both"/>
        <w:rPr>
          <w:rFonts w:ascii="Arial" w:hAnsi="Arial" w:cs="Arial"/>
          <w:sz w:val="20"/>
          <w:szCs w:val="20"/>
          <w:lang w:val="de-DE"/>
        </w:rPr>
      </w:pPr>
    </w:p>
    <w:p w:rsidR="00000000" w:rsidRDefault="00D11FC5">
      <w:pPr>
        <w:jc w:val="both"/>
        <w:rPr>
          <w:rFonts w:ascii="Arial" w:hAnsi="Arial" w:cs="Arial"/>
          <w:sz w:val="20"/>
          <w:szCs w:val="20"/>
          <w:lang w:val="de-DE"/>
        </w:rPr>
      </w:pPr>
      <w:r>
        <w:rPr>
          <w:rFonts w:ascii="Arial" w:hAnsi="Arial" w:cs="Arial"/>
          <w:sz w:val="20"/>
          <w:szCs w:val="20"/>
          <w:lang w:val="de-DE"/>
        </w:rPr>
        <w:t>Von 1931 bis 1951 leitete er die Oberprimärschule von Mamer.</w:t>
      </w:r>
    </w:p>
    <w:p w:rsidR="00000000" w:rsidRDefault="00D11FC5">
      <w:pPr>
        <w:jc w:val="both"/>
        <w:rPr>
          <w:rFonts w:ascii="Arial" w:hAnsi="Arial" w:cs="Arial"/>
          <w:sz w:val="20"/>
          <w:szCs w:val="20"/>
          <w:lang w:val="de-DE"/>
        </w:rPr>
      </w:pPr>
    </w:p>
    <w:p w:rsidR="00000000" w:rsidRDefault="00D11FC5">
      <w:pPr>
        <w:tabs>
          <w:tab w:val="left" w:pos="4503"/>
        </w:tabs>
        <w:rPr>
          <w:rFonts w:ascii="Arial" w:hAnsi="Arial" w:cs="Arial"/>
          <w:sz w:val="20"/>
          <w:szCs w:val="20"/>
          <w:lang w:val="de-DE"/>
        </w:rPr>
      </w:pPr>
      <w:r>
        <w:rPr>
          <w:rFonts w:ascii="Arial" w:hAnsi="Arial" w:cs="Arial"/>
          <w:sz w:val="20"/>
          <w:szCs w:val="20"/>
          <w:lang w:val="de-DE"/>
        </w:rPr>
        <w:t>„</w:t>
      </w:r>
      <w:r>
        <w:rPr>
          <w:rFonts w:ascii="Arial" w:hAnsi="Arial" w:cs="Arial"/>
          <w:i/>
          <w:sz w:val="20"/>
          <w:szCs w:val="20"/>
          <w:lang w:val="de-DE"/>
        </w:rPr>
        <w:t xml:space="preserve">… nach zwanzig Jahren Dienst an der Oberschule, war ich urplötzlich müde geworden. Ich frage mich oft, wie es möglich </w:t>
      </w:r>
      <w:r>
        <w:rPr>
          <w:rFonts w:ascii="Arial" w:hAnsi="Arial" w:cs="Arial"/>
          <w:i/>
          <w:sz w:val="20"/>
          <w:szCs w:val="20"/>
          <w:lang w:val="de-DE"/>
        </w:rPr>
        <w:t>war, bis zur Vollpension auszuhalten! Sprachorgane und Nervensystem waren, vierzig Jahre lang, den Krieg einbegriffen, arg strapaziert worden.</w:t>
      </w:r>
      <w:r>
        <w:rPr>
          <w:rFonts w:ascii="Arial" w:hAnsi="Arial" w:cs="Arial"/>
          <w:sz w:val="20"/>
          <w:szCs w:val="20"/>
          <w:lang w:val="de-DE"/>
        </w:rPr>
        <w:t>“</w:t>
      </w:r>
    </w:p>
    <w:p w:rsidR="00000000" w:rsidRDefault="00D11FC5">
      <w:pPr>
        <w:rPr>
          <w:rFonts w:ascii="Arial" w:hAnsi="Arial" w:cs="Arial"/>
          <w:sz w:val="20"/>
          <w:szCs w:val="20"/>
          <w:lang w:val="de-DE"/>
        </w:rPr>
      </w:pPr>
      <w:r>
        <w:rPr>
          <w:rFonts w:ascii="Arial" w:hAnsi="Arial" w:cs="Arial"/>
          <w:sz w:val="20"/>
          <w:szCs w:val="20"/>
          <w:lang w:val="de-DE"/>
        </w:rPr>
        <w:t>_____</w:t>
      </w:r>
    </w:p>
    <w:p w:rsidR="00000000" w:rsidRDefault="00D11FC5">
      <w:pPr>
        <w:rPr>
          <w:rFonts w:ascii="Arial" w:hAnsi="Arial" w:cs="Arial"/>
          <w:sz w:val="20"/>
          <w:szCs w:val="20"/>
          <w:lang w:val="de-DE"/>
        </w:rPr>
      </w:pPr>
    </w:p>
    <w:p w:rsidR="00000000" w:rsidRDefault="00D11FC5">
      <w:pPr>
        <w:jc w:val="both"/>
        <w:rPr>
          <w:rFonts w:ascii="Arial" w:hAnsi="Arial" w:cs="Arial"/>
          <w:sz w:val="20"/>
          <w:szCs w:val="20"/>
          <w:lang w:val="de-DE"/>
        </w:rPr>
      </w:pPr>
      <w:r>
        <w:rPr>
          <w:rFonts w:ascii="Arial" w:hAnsi="Arial" w:cs="Arial"/>
          <w:sz w:val="20"/>
          <w:szCs w:val="20"/>
          <w:lang w:val="de-DE"/>
        </w:rPr>
        <w:t xml:space="preserve">Henri Trauffler war von 1921 bis 1932 Schriftleiter der Kinderzeitschrift </w:t>
      </w:r>
      <w:r>
        <w:rPr>
          <w:rFonts w:ascii="Arial" w:hAnsi="Arial" w:cs="Arial"/>
          <w:i/>
          <w:sz w:val="20"/>
          <w:szCs w:val="20"/>
          <w:lang w:val="de-DE"/>
        </w:rPr>
        <w:t>Morgenglocken</w:t>
      </w:r>
      <w:r>
        <w:rPr>
          <w:rFonts w:ascii="Arial" w:hAnsi="Arial" w:cs="Arial"/>
          <w:sz w:val="20"/>
          <w:szCs w:val="20"/>
          <w:lang w:val="de-DE"/>
        </w:rPr>
        <w:t xml:space="preserve"> und Mitarbeiter d</w:t>
      </w:r>
      <w:r>
        <w:rPr>
          <w:rFonts w:ascii="Arial" w:hAnsi="Arial" w:cs="Arial"/>
          <w:sz w:val="20"/>
          <w:szCs w:val="20"/>
          <w:lang w:val="de-DE"/>
        </w:rPr>
        <w:t xml:space="preserve">er von Arthur Hary herausgegebenen </w:t>
      </w:r>
      <w:r>
        <w:rPr>
          <w:rFonts w:ascii="Arial" w:hAnsi="Arial" w:cs="Arial"/>
          <w:i/>
          <w:sz w:val="20"/>
          <w:szCs w:val="20"/>
          <w:lang w:val="de-DE"/>
        </w:rPr>
        <w:t>Zeitung für kleine Leute</w:t>
      </w:r>
      <w:r>
        <w:rPr>
          <w:rFonts w:ascii="Arial" w:hAnsi="Arial" w:cs="Arial"/>
          <w:sz w:val="20"/>
          <w:szCs w:val="20"/>
          <w:lang w:val="de-DE"/>
        </w:rPr>
        <w:t xml:space="preserve">. Er lieferte Beiträge für die Lehrerzeitschrift </w:t>
      </w:r>
      <w:r>
        <w:rPr>
          <w:rFonts w:ascii="Arial" w:hAnsi="Arial" w:cs="Arial"/>
          <w:i/>
          <w:sz w:val="20"/>
          <w:szCs w:val="20"/>
          <w:lang w:val="de-DE"/>
        </w:rPr>
        <w:t>Luxemburger Schulfreund</w:t>
      </w:r>
      <w:r>
        <w:rPr>
          <w:rFonts w:ascii="Arial" w:hAnsi="Arial" w:cs="Arial"/>
          <w:sz w:val="20"/>
          <w:szCs w:val="20"/>
          <w:lang w:val="de-DE"/>
        </w:rPr>
        <w:t xml:space="preserve"> sowie für die in den 50er Jahren erscheinende Zeitschrift </w:t>
      </w:r>
      <w:r>
        <w:rPr>
          <w:rFonts w:ascii="Arial" w:hAnsi="Arial" w:cs="Arial"/>
          <w:i/>
          <w:sz w:val="20"/>
          <w:szCs w:val="20"/>
          <w:lang w:val="de-DE"/>
        </w:rPr>
        <w:t>Eis Sprooch</w:t>
      </w:r>
      <w:r>
        <w:rPr>
          <w:rFonts w:ascii="Arial" w:hAnsi="Arial" w:cs="Arial"/>
          <w:sz w:val="20"/>
          <w:szCs w:val="20"/>
          <w:lang w:val="de-DE"/>
        </w:rPr>
        <w:t xml:space="preserve"> (Verein ES). </w:t>
      </w:r>
    </w:p>
    <w:p w:rsidR="00000000" w:rsidRDefault="00D11FC5">
      <w:pPr>
        <w:jc w:val="both"/>
        <w:rPr>
          <w:rFonts w:ascii="Arial" w:hAnsi="Arial" w:cs="Arial"/>
          <w:sz w:val="20"/>
          <w:szCs w:val="20"/>
          <w:lang w:val="de-DE"/>
        </w:rPr>
      </w:pPr>
    </w:p>
    <w:p w:rsidR="00000000" w:rsidRDefault="00D11FC5">
      <w:pPr>
        <w:rPr>
          <w:rFonts w:ascii="Arial" w:hAnsi="Arial" w:cs="Arial"/>
          <w:lang w:val="de-DE"/>
        </w:rPr>
      </w:pPr>
      <w:r>
        <w:rPr>
          <w:rFonts w:ascii="Arial" w:hAnsi="Arial" w:cs="Arial"/>
          <w:noProof/>
          <w:sz w:val="20"/>
          <w:szCs w:val="20"/>
        </w:rPr>
        <w:drawing>
          <wp:inline distT="0" distB="0" distL="0" distR="0">
            <wp:extent cx="1517650" cy="21653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7650" cy="2165350"/>
                    </a:xfrm>
                    <a:prstGeom prst="rect">
                      <a:avLst/>
                    </a:prstGeom>
                    <a:noFill/>
                    <a:ln>
                      <a:noFill/>
                    </a:ln>
                  </pic:spPr>
                </pic:pic>
              </a:graphicData>
            </a:graphic>
          </wp:inline>
        </w:drawing>
      </w:r>
      <w:r>
        <w:rPr>
          <w:rFonts w:ascii="Arial" w:hAnsi="Arial" w:cs="Arial"/>
          <w:noProof/>
          <w:sz w:val="20"/>
          <w:szCs w:val="20"/>
          <w:lang w:val="de-DE"/>
        </w:rPr>
        <w:t xml:space="preserve">          </w:t>
      </w:r>
      <w:r>
        <w:rPr>
          <w:rFonts w:ascii="Arial" w:hAnsi="Arial" w:cs="Arial"/>
          <w:noProof/>
        </w:rPr>
        <w:drawing>
          <wp:inline distT="0" distB="0" distL="0" distR="0">
            <wp:extent cx="1479550" cy="2165350"/>
            <wp:effectExtent l="19050" t="1905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550" cy="2165350"/>
                    </a:xfrm>
                    <a:prstGeom prst="rect">
                      <a:avLst/>
                    </a:prstGeom>
                    <a:noFill/>
                    <a:ln w="6350" cmpd="sng">
                      <a:solidFill>
                        <a:srgbClr val="000000"/>
                      </a:solidFill>
                      <a:miter lim="800000"/>
                      <a:headEnd/>
                      <a:tailEnd/>
                    </a:ln>
                    <a:effectLst/>
                  </pic:spPr>
                </pic:pic>
              </a:graphicData>
            </a:graphic>
          </wp:inline>
        </w:drawing>
      </w:r>
    </w:p>
    <w:p w:rsidR="00000000" w:rsidRDefault="00D11FC5">
      <w:pPr>
        <w:jc w:val="both"/>
        <w:rPr>
          <w:rFonts w:ascii="Arial" w:hAnsi="Arial" w:cs="Arial"/>
          <w:sz w:val="20"/>
          <w:szCs w:val="20"/>
          <w:lang w:val="de-DE"/>
        </w:rPr>
      </w:pPr>
    </w:p>
    <w:p w:rsidR="00000000" w:rsidRDefault="00D11FC5">
      <w:pPr>
        <w:jc w:val="both"/>
        <w:rPr>
          <w:rFonts w:ascii="Arial" w:hAnsi="Arial" w:cs="Arial"/>
          <w:sz w:val="20"/>
          <w:szCs w:val="20"/>
          <w:lang w:val="de-DE"/>
        </w:rPr>
      </w:pPr>
      <w:r>
        <w:rPr>
          <w:rFonts w:ascii="Arial" w:hAnsi="Arial" w:cs="Arial"/>
          <w:sz w:val="20"/>
          <w:szCs w:val="20"/>
          <w:lang w:val="de-DE"/>
        </w:rPr>
        <w:t xml:space="preserve">Henri Trauffler </w:t>
      </w:r>
      <w:r>
        <w:rPr>
          <w:rFonts w:ascii="Arial" w:hAnsi="Arial" w:cs="Arial"/>
          <w:sz w:val="20"/>
          <w:szCs w:val="20"/>
          <w:lang w:val="de-DE"/>
        </w:rPr>
        <w:t xml:space="preserve">schrieb zahlreiche Theaterstücke für Kinder, die sich durch ihre kindgerechte Sprache und ihre didaktische Ausrichtung auszeichnen. Die meist lustigen, teilweise aber auch ernsten Stücke greifen Motive aus dem Alltag und der Märchen- und Sagenwelt auf. </w:t>
      </w:r>
    </w:p>
    <w:p w:rsidR="00000000" w:rsidRDefault="00D11FC5">
      <w:pPr>
        <w:jc w:val="both"/>
        <w:rPr>
          <w:rFonts w:ascii="Arial" w:hAnsi="Arial" w:cs="Arial"/>
          <w:sz w:val="20"/>
          <w:szCs w:val="20"/>
          <w:lang w:val="de-DE"/>
        </w:rPr>
      </w:pPr>
    </w:p>
    <w:p w:rsidR="00000000" w:rsidRDefault="00D11FC5">
      <w:pPr>
        <w:jc w:val="both"/>
        <w:rPr>
          <w:rFonts w:ascii="Arial" w:hAnsi="Arial" w:cs="Arial"/>
          <w:sz w:val="20"/>
          <w:szCs w:val="20"/>
          <w:lang w:val="de-DE"/>
        </w:rPr>
      </w:pPr>
      <w:r>
        <w:rPr>
          <w:rFonts w:ascii="Arial" w:hAnsi="Arial" w:cs="Arial"/>
          <w:sz w:val="20"/>
          <w:szCs w:val="20"/>
          <w:lang w:val="de-DE"/>
        </w:rPr>
        <w:t>N</w:t>
      </w:r>
      <w:r>
        <w:rPr>
          <w:rFonts w:ascii="Arial" w:hAnsi="Arial" w:cs="Arial"/>
          <w:sz w:val="20"/>
          <w:szCs w:val="20"/>
          <w:lang w:val="de-DE"/>
        </w:rPr>
        <w:t>ach einer ersten Sammlung von Theaterstücken 1931 erschien ab 1949 eine teilweise veränderte Neuauflage in neun Bänden.</w:t>
      </w:r>
    </w:p>
    <w:p w:rsidR="00000000" w:rsidRDefault="00D11FC5">
      <w:pPr>
        <w:rPr>
          <w:rFonts w:ascii="Arial" w:hAnsi="Arial" w:cs="Arial"/>
          <w:sz w:val="20"/>
          <w:szCs w:val="20"/>
          <w:lang w:val="de-DE"/>
        </w:rPr>
      </w:pPr>
    </w:p>
    <w:p w:rsidR="00000000" w:rsidRDefault="00D11FC5">
      <w:pPr>
        <w:rPr>
          <w:rFonts w:ascii="Arial" w:hAnsi="Arial" w:cs="Arial"/>
          <w:lang w:val="fr-FR"/>
        </w:rPr>
      </w:pPr>
      <w:r>
        <w:rPr>
          <w:rFonts w:ascii="Arial" w:hAnsi="Arial" w:cs="Arial"/>
          <w:noProof/>
        </w:rPr>
        <w:drawing>
          <wp:inline distT="0" distB="0" distL="0" distR="0">
            <wp:extent cx="3467100" cy="2165350"/>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2165350"/>
                    </a:xfrm>
                    <a:prstGeom prst="rect">
                      <a:avLst/>
                    </a:prstGeom>
                    <a:noFill/>
                    <a:ln w="9525" cmpd="sng">
                      <a:solidFill>
                        <a:srgbClr val="7F7F7F"/>
                      </a:solidFill>
                      <a:miter lim="800000"/>
                      <a:headEnd/>
                      <a:tailEnd/>
                    </a:ln>
                    <a:effectLst/>
                  </pic:spPr>
                </pic:pic>
              </a:graphicData>
            </a:graphic>
          </wp:inline>
        </w:drawing>
      </w:r>
      <w:r>
        <w:rPr>
          <w:rFonts w:ascii="Arial" w:hAnsi="Arial" w:cs="Arial"/>
          <w:lang w:val="fr-FR"/>
        </w:rPr>
        <w:t xml:space="preserve">     </w:t>
      </w:r>
      <w:r>
        <w:rPr>
          <w:rFonts w:ascii="Arial" w:hAnsi="Arial" w:cs="Arial"/>
          <w:noProof/>
          <w:color w:val="4D4D4D"/>
          <w:bdr w:val="single" w:sz="4" w:space="0" w:color="808080" w:frame="1"/>
        </w:rPr>
        <w:drawing>
          <wp:inline distT="0" distB="0" distL="0" distR="0">
            <wp:extent cx="1562100" cy="2165350"/>
            <wp:effectExtent l="19050" t="19050" r="19050" b="25400"/>
            <wp:docPr id="7" name="Picture 7" descr="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2165350"/>
                    </a:xfrm>
                    <a:prstGeom prst="rect">
                      <a:avLst/>
                    </a:prstGeom>
                    <a:noFill/>
                    <a:ln w="6350" cmpd="sng">
                      <a:solidFill>
                        <a:srgbClr val="000000"/>
                      </a:solidFill>
                      <a:miter lim="800000"/>
                      <a:headEnd/>
                      <a:tailEnd/>
                    </a:ln>
                    <a:effectLst/>
                  </pic:spPr>
                </pic:pic>
              </a:graphicData>
            </a:graphic>
          </wp:inline>
        </w:drawing>
      </w:r>
    </w:p>
    <w:p w:rsidR="00000000" w:rsidRDefault="00D11FC5">
      <w:pPr>
        <w:rPr>
          <w:rFonts w:ascii="Arial" w:hAnsi="Arial" w:cs="Arial"/>
          <w:sz w:val="10"/>
          <w:szCs w:val="10"/>
          <w:lang w:val="fr-FR"/>
        </w:rPr>
      </w:pPr>
    </w:p>
    <w:p w:rsidR="00000000" w:rsidRDefault="00D11FC5">
      <w:pPr>
        <w:tabs>
          <w:tab w:val="left" w:pos="3969"/>
        </w:tabs>
        <w:rPr>
          <w:rFonts w:ascii="Arial" w:hAnsi="Arial" w:cs="Arial"/>
          <w:sz w:val="16"/>
          <w:szCs w:val="16"/>
          <w:lang w:val="fr-FR"/>
        </w:rPr>
      </w:pPr>
      <w:proofErr w:type="spellStart"/>
      <w:r>
        <w:rPr>
          <w:rFonts w:ascii="Arial" w:hAnsi="Arial" w:cs="Arial"/>
          <w:sz w:val="16"/>
          <w:szCs w:val="16"/>
          <w:lang w:val="fr-FR"/>
        </w:rPr>
        <w:t>Jugendhaus</w:t>
      </w:r>
      <w:proofErr w:type="spellEnd"/>
      <w:r>
        <w:rPr>
          <w:rFonts w:ascii="Arial" w:hAnsi="Arial" w:cs="Arial"/>
          <w:sz w:val="16"/>
          <w:szCs w:val="16"/>
          <w:lang w:val="fr-FR"/>
        </w:rPr>
        <w:t xml:space="preserve"> Mamer - Henri </w:t>
      </w:r>
      <w:proofErr w:type="spellStart"/>
      <w:r>
        <w:rPr>
          <w:rFonts w:ascii="Arial" w:hAnsi="Arial" w:cs="Arial"/>
          <w:sz w:val="16"/>
          <w:szCs w:val="16"/>
          <w:lang w:val="fr-FR"/>
        </w:rPr>
        <w:t>Trauffler</w:t>
      </w:r>
      <w:proofErr w:type="spellEnd"/>
      <w:r>
        <w:rPr>
          <w:rFonts w:ascii="Arial" w:hAnsi="Arial" w:cs="Arial"/>
          <w:sz w:val="16"/>
          <w:szCs w:val="16"/>
          <w:lang w:val="fr-FR"/>
        </w:rPr>
        <w:t xml:space="preserve"> (Mamer) - Maison des</w:t>
      </w:r>
      <w:r>
        <w:rPr>
          <w:rFonts w:ascii="Arial" w:hAnsi="Arial" w:cs="Arial"/>
          <w:sz w:val="16"/>
          <w:szCs w:val="16"/>
          <w:lang w:val="fr-FR"/>
        </w:rPr>
        <w:t xml:space="preserve"> jeunes</w:t>
      </w:r>
    </w:p>
    <w:p w:rsidR="00000000" w:rsidRDefault="00D11FC5">
      <w:pPr>
        <w:pBdr>
          <w:bottom w:val="single" w:sz="4" w:space="1" w:color="auto"/>
        </w:pBdr>
        <w:rPr>
          <w:rFonts w:ascii="Arial" w:hAnsi="Arial" w:cs="Arial"/>
          <w:sz w:val="20"/>
          <w:szCs w:val="20"/>
          <w:lang w:val="fr-FR"/>
        </w:rPr>
      </w:pPr>
    </w:p>
    <w:p w:rsidR="00000000" w:rsidRDefault="00D11FC5">
      <w:pPr>
        <w:rPr>
          <w:rFonts w:ascii="Arial" w:hAnsi="Arial" w:cs="Arial"/>
          <w:sz w:val="20"/>
          <w:szCs w:val="20"/>
          <w:lang w:val="fr-FR"/>
        </w:rPr>
      </w:pPr>
    </w:p>
    <w:p w:rsidR="00000000" w:rsidRDefault="00D11FC5">
      <w:pPr>
        <w:rPr>
          <w:rFonts w:ascii="Arial" w:hAnsi="Arial" w:cs="Arial"/>
          <w:b/>
          <w:sz w:val="20"/>
          <w:szCs w:val="20"/>
          <w:u w:val="single"/>
          <w:lang w:val="fr-FR"/>
        </w:rPr>
      </w:pPr>
      <w:proofErr w:type="spellStart"/>
      <w:r>
        <w:rPr>
          <w:rFonts w:ascii="Arial" w:hAnsi="Arial" w:cs="Arial"/>
          <w:b/>
          <w:sz w:val="20"/>
          <w:szCs w:val="20"/>
          <w:u w:val="single"/>
          <w:lang w:val="fr-FR"/>
        </w:rPr>
        <w:t>Literatur</w:t>
      </w:r>
      <w:proofErr w:type="spellEnd"/>
      <w:r>
        <w:rPr>
          <w:rFonts w:ascii="Arial" w:hAnsi="Arial" w:cs="Arial"/>
          <w:b/>
          <w:sz w:val="20"/>
          <w:szCs w:val="20"/>
          <w:u w:val="single"/>
          <w:lang w:val="fr-FR"/>
        </w:rPr>
        <w:t xml:space="preserve"> / Littérature</w:t>
      </w:r>
    </w:p>
    <w:p w:rsidR="00000000" w:rsidRDefault="00D11FC5">
      <w:pPr>
        <w:rPr>
          <w:rFonts w:ascii="Arial" w:hAnsi="Arial" w:cs="Arial"/>
          <w:sz w:val="20"/>
          <w:szCs w:val="20"/>
          <w:lang w:val="fr-FR"/>
        </w:rPr>
      </w:pPr>
    </w:p>
    <w:p w:rsidR="00000000" w:rsidRDefault="00D11FC5">
      <w:pPr>
        <w:numPr>
          <w:ilvl w:val="0"/>
          <w:numId w:val="2"/>
        </w:numPr>
        <w:rPr>
          <w:rFonts w:ascii="Arial" w:hAnsi="Arial" w:cs="Arial"/>
          <w:sz w:val="20"/>
          <w:szCs w:val="20"/>
          <w:lang w:val="fr-FR"/>
        </w:rPr>
      </w:pPr>
      <w:r>
        <w:rPr>
          <w:rFonts w:ascii="Arial" w:hAnsi="Arial" w:cs="Arial"/>
          <w:sz w:val="20"/>
          <w:szCs w:val="20"/>
          <w:lang w:val="fr-FR"/>
        </w:rPr>
        <w:t>n/a</w:t>
      </w:r>
    </w:p>
    <w:p w:rsidR="00000000" w:rsidRDefault="00D11FC5">
      <w:pPr>
        <w:pBdr>
          <w:bottom w:val="single" w:sz="4" w:space="1" w:color="auto"/>
        </w:pBdr>
        <w:rPr>
          <w:rFonts w:ascii="Arial" w:hAnsi="Arial" w:cs="Arial"/>
          <w:sz w:val="20"/>
          <w:szCs w:val="20"/>
          <w:lang w:val="fr-FR"/>
        </w:rPr>
      </w:pPr>
    </w:p>
    <w:p w:rsidR="00000000" w:rsidRDefault="00D11FC5">
      <w:pPr>
        <w:rPr>
          <w:rFonts w:ascii="Arial" w:hAnsi="Arial" w:cs="Arial"/>
          <w:sz w:val="20"/>
          <w:szCs w:val="20"/>
          <w:lang w:val="fr-FR"/>
        </w:rPr>
      </w:pPr>
    </w:p>
    <w:p w:rsidR="00000000" w:rsidRDefault="00D11FC5">
      <w:pPr>
        <w:rPr>
          <w:rFonts w:ascii="Arial" w:hAnsi="Arial" w:cs="Arial"/>
          <w:b/>
          <w:sz w:val="20"/>
          <w:szCs w:val="20"/>
          <w:u w:val="single"/>
          <w:lang w:val="fr-FR"/>
        </w:rPr>
      </w:pPr>
      <w:proofErr w:type="spellStart"/>
      <w:r>
        <w:rPr>
          <w:rFonts w:ascii="Arial" w:hAnsi="Arial" w:cs="Arial"/>
          <w:b/>
          <w:sz w:val="20"/>
          <w:szCs w:val="20"/>
          <w:u w:val="single"/>
          <w:lang w:val="fr-FR"/>
        </w:rPr>
        <w:t>Weblinks</w:t>
      </w:r>
      <w:proofErr w:type="spellEnd"/>
      <w:r>
        <w:rPr>
          <w:rFonts w:ascii="Arial" w:hAnsi="Arial" w:cs="Arial"/>
          <w:b/>
          <w:sz w:val="20"/>
          <w:szCs w:val="20"/>
          <w:u w:val="single"/>
          <w:lang w:val="fr-FR"/>
        </w:rPr>
        <w:t xml:space="preserve"> / Liens Web</w:t>
      </w:r>
    </w:p>
    <w:p w:rsidR="00000000" w:rsidRDefault="00D11FC5">
      <w:pPr>
        <w:rPr>
          <w:rFonts w:ascii="Arial" w:hAnsi="Arial" w:cs="Arial"/>
          <w:sz w:val="20"/>
          <w:szCs w:val="20"/>
          <w:lang w:val="fr-FR"/>
        </w:rPr>
      </w:pPr>
    </w:p>
    <w:p w:rsidR="00000000" w:rsidRDefault="00D11FC5">
      <w:pPr>
        <w:numPr>
          <w:ilvl w:val="0"/>
          <w:numId w:val="2"/>
        </w:numPr>
        <w:rPr>
          <w:rFonts w:ascii="Arial" w:hAnsi="Arial" w:cs="Arial"/>
          <w:sz w:val="20"/>
          <w:szCs w:val="20"/>
          <w:lang w:val="fr-FR"/>
        </w:rPr>
      </w:pPr>
      <w:hyperlink r:id="rId12" w:history="1">
        <w:r>
          <w:rPr>
            <w:rStyle w:val="Hyperlink"/>
            <w:rFonts w:ascii="Arial" w:hAnsi="Arial" w:cs="Arial"/>
            <w:sz w:val="20"/>
            <w:szCs w:val="20"/>
            <w:lang w:val="fr-FR"/>
          </w:rPr>
          <w:t>http://lb.wikipedia.org/wiki/Hary_Trauffler</w:t>
        </w:r>
      </w:hyperlink>
      <w:r>
        <w:rPr>
          <w:rFonts w:ascii="Arial" w:hAnsi="Arial" w:cs="Arial"/>
          <w:sz w:val="20"/>
          <w:szCs w:val="20"/>
          <w:lang w:val="fr-FR"/>
        </w:rPr>
        <w:t xml:space="preserve"> </w:t>
      </w:r>
    </w:p>
    <w:p w:rsidR="00000000" w:rsidRDefault="00D11FC5">
      <w:pPr>
        <w:numPr>
          <w:ilvl w:val="0"/>
          <w:numId w:val="2"/>
        </w:numPr>
        <w:rPr>
          <w:rFonts w:ascii="Arial" w:hAnsi="Arial" w:cs="Arial"/>
          <w:sz w:val="20"/>
          <w:szCs w:val="20"/>
          <w:lang w:val="fr-FR"/>
        </w:rPr>
      </w:pPr>
      <w:hyperlink r:id="rId13" w:history="1">
        <w:r>
          <w:rPr>
            <w:rStyle w:val="Hyperlink"/>
            <w:rFonts w:ascii="Arial" w:hAnsi="Arial" w:cs="Arial"/>
            <w:sz w:val="20"/>
            <w:szCs w:val="20"/>
            <w:lang w:val="fr-FR"/>
          </w:rPr>
          <w:t>http://www.autorenlexikon.lu/page/author/370/3701/DEU/index.html</w:t>
        </w:r>
      </w:hyperlink>
      <w:r>
        <w:rPr>
          <w:rFonts w:ascii="Arial" w:hAnsi="Arial" w:cs="Arial"/>
          <w:sz w:val="20"/>
          <w:szCs w:val="20"/>
          <w:lang w:val="fr-FR"/>
        </w:rPr>
        <w:t xml:space="preserve"> </w:t>
      </w:r>
    </w:p>
    <w:p w:rsidR="00000000" w:rsidRDefault="00D11FC5">
      <w:pPr>
        <w:pBdr>
          <w:bottom w:val="single" w:sz="4" w:space="1" w:color="auto"/>
        </w:pBdr>
        <w:rPr>
          <w:rFonts w:ascii="Arial" w:hAnsi="Arial" w:cs="Arial"/>
          <w:sz w:val="20"/>
          <w:szCs w:val="20"/>
          <w:lang w:val="fr-FR"/>
        </w:rPr>
      </w:pPr>
    </w:p>
    <w:p w:rsidR="00000000" w:rsidRDefault="00D11FC5">
      <w:pPr>
        <w:rPr>
          <w:rFonts w:ascii="Arial" w:hAnsi="Arial" w:cs="Arial"/>
          <w:sz w:val="20"/>
          <w:szCs w:val="20"/>
          <w:lang w:val="fr-FR"/>
        </w:rPr>
      </w:pPr>
    </w:p>
    <w:p w:rsidR="00000000" w:rsidRDefault="00D11FC5">
      <w:pPr>
        <w:rPr>
          <w:rFonts w:ascii="Arial" w:hAnsi="Arial" w:cs="Arial"/>
          <w:sz w:val="20"/>
          <w:szCs w:val="20"/>
          <w:lang w:val="fr-FR"/>
        </w:rPr>
      </w:pPr>
    </w:p>
    <w:sectPr w:rsidR="00000000">
      <w:pgSz w:w="11906" w:h="16838"/>
      <w:pgMar w:top="1134" w:right="1418" w:bottom="1134" w:left="1418"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Imprint MT Shadow">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D30A08"/>
    <w:multiLevelType w:val="hybridMultilevel"/>
    <w:tmpl w:val="1C10D8DA"/>
    <w:lvl w:ilvl="0" w:tplc="DBC81DB6">
      <w:numFmt w:val="bullet"/>
      <w:lvlText w:val="-"/>
      <w:lvlJc w:val="left"/>
      <w:pPr>
        <w:tabs>
          <w:tab w:val="num" w:pos="360"/>
        </w:tabs>
        <w:ind w:left="360" w:hanging="360"/>
      </w:pPr>
      <w:rPr>
        <w:rFonts w:ascii="Arial" w:eastAsia="Imprint MT Shadow"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08"/>
  <w:hyphenationZone w:val="420"/>
  <w:noPunctuationKerning/>
  <w:characterSpacingControl w:val="doNotCompress"/>
  <w:compat>
    <w:useWord2002TableStyleRules/>
    <w:growAutofit/>
    <w:compatSetting w:name="compatibilityMode" w:uri="http://schemas.microsoft.com/office/word" w:val="15"/>
    <w:compatSetting w:name="differentiateMultirowTableHeaders" w:uri="http://schemas.microsoft.com/office/word" w:val="1"/>
  </w:compat>
  <w:rsids>
    <w:rsidRoot w:val="00D11FC5"/>
    <w:rsid w:val="00D11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3"/>
    <o:shapelayout v:ext="edit">
      <o:idmap v:ext="edit" data="1"/>
    </o:shapelayout>
  </w:shapeDefaults>
  <w:decimalSymbol w:val="."/>
  <w:listSeparator w:val=","/>
  <w15:chartTrackingRefBased/>
  <w15:docId w15:val="{0D2D13B1-AC50-4BEB-93D7-B0FBF9C88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semiHidden/>
    <w:unhideWhenUsed/>
    <w:rPr>
      <w:color w:val="800080"/>
      <w:u w:val="single"/>
    </w:rPr>
  </w:style>
  <w:style w:type="paragraph" w:styleId="NormalWeb">
    <w:name w:val="Normal (Web)"/>
    <w:basedOn w:val="Normal"/>
    <w:autoRedefine/>
    <w:semiHidden/>
    <w:unhideWhenUsed/>
    <w:pPr>
      <w:spacing w:before="100" w:beforeAutospacing="1" w:after="100" w:afterAutospacing="1"/>
    </w:pPr>
    <w:rPr>
      <w:rFonts w:ascii="Arial" w:hAnsi="Arial"/>
      <w:sz w:val="20"/>
    </w:rPr>
  </w:style>
  <w:style w:type="table" w:customStyle="1" w:styleId="TableauNormal">
    <w:name w:val="Tableau Normal"/>
    <w:semiHidden/>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autorenlexikon.lu/page/author/370/3701/DEU/index.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lb.wikipedia.org/wiki/Hary_Trauffl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251</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LETSCH Ralph</dc:creator>
  <cp:keywords/>
  <dc:description/>
  <cp:lastModifiedBy>Cedric Letsch</cp:lastModifiedBy>
  <cp:revision>2</cp:revision>
  <dcterms:created xsi:type="dcterms:W3CDTF">2018-10-06T08:50:00Z</dcterms:created>
  <dcterms:modified xsi:type="dcterms:W3CDTF">2018-10-06T08:50:00Z</dcterms:modified>
</cp:coreProperties>
</file>